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B7" w:rsidRPr="00DB24A4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</w:pPr>
      <w:r>
        <w:rPr>
          <w:rFonts w:ascii="Segoe UI" w:eastAsia="Arial Unicode MS" w:hAnsi="Segoe UI" w:cs="Segoe UI"/>
          <w:b/>
          <w:noProof/>
          <w:kern w:val="1"/>
          <w:sz w:val="36"/>
          <w:szCs w:val="36"/>
        </w:rPr>
        <w:drawing>
          <wp:inline distT="0" distB="0" distL="0" distR="0">
            <wp:extent cx="2575560" cy="105156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1B7" w:rsidRDefault="00FE61B7" w:rsidP="00FE61B7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  <w:r w:rsidRPr="00972627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ПРЕСС-РЕЛИЗ</w:t>
      </w:r>
    </w:p>
    <w:p w:rsidR="00354884" w:rsidRDefault="00354884" w:rsidP="00FE61B7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111A06" w:rsidRDefault="00111A06" w:rsidP="00FE61B7">
      <w:pPr>
        <w:widowControl w:val="0"/>
        <w:suppressAutoHyphens/>
        <w:spacing w:after="0" w:line="240" w:lineRule="auto"/>
        <w:jc w:val="right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EC5B5C" w:rsidRDefault="006A5B26" w:rsidP="00845ACE">
      <w:pPr>
        <w:spacing w:after="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Сделкам с несовершеннолетними</w:t>
      </w:r>
      <w:r w:rsidR="00DE21CB"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 xml:space="preserve"> - </w:t>
      </w:r>
      <w:r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  <w:t>особое внимание.</w:t>
      </w:r>
    </w:p>
    <w:p w:rsidR="00EC5B5C" w:rsidRDefault="00EC5B5C" w:rsidP="00845ACE">
      <w:pPr>
        <w:spacing w:after="0" w:line="240" w:lineRule="auto"/>
        <w:jc w:val="both"/>
        <w:rPr>
          <w:rFonts w:ascii="Segoe UI" w:eastAsia="Arial Unicode MS" w:hAnsi="Segoe UI" w:cs="Segoe UI"/>
          <w:b/>
          <w:kern w:val="1"/>
          <w:sz w:val="24"/>
          <w:szCs w:val="24"/>
          <w:lang w:eastAsia="hi-IN" w:bidi="hi-IN"/>
        </w:rPr>
      </w:pPr>
    </w:p>
    <w:p w:rsidR="006A5B26" w:rsidRPr="003B32FE" w:rsidRDefault="006E10D0" w:rsidP="00E629A6">
      <w:pPr>
        <w:spacing w:after="0" w:line="240" w:lineRule="auto"/>
        <w:ind w:firstLine="567"/>
        <w:jc w:val="both"/>
        <w:rPr>
          <w:rFonts w:ascii="Segoe UI" w:hAnsi="Segoe UI" w:cs="Segoe UI"/>
          <w:b/>
          <w:sz w:val="28"/>
          <w:szCs w:val="28"/>
        </w:rPr>
      </w:pPr>
      <w:r w:rsidRPr="003B32FE">
        <w:rPr>
          <w:rFonts w:ascii="Segoe UI" w:eastAsia="Arial Unicode MS" w:hAnsi="Segoe UI" w:cs="Segoe UI"/>
          <w:b/>
          <w:kern w:val="1"/>
          <w:sz w:val="28"/>
          <w:szCs w:val="28"/>
          <w:lang w:eastAsia="hi-IN" w:bidi="hi-IN"/>
        </w:rPr>
        <w:t>Владивосток, 1</w:t>
      </w:r>
      <w:r w:rsidR="00D52C66" w:rsidRPr="003B32FE">
        <w:rPr>
          <w:rFonts w:ascii="Segoe UI" w:eastAsia="Arial Unicode MS" w:hAnsi="Segoe UI" w:cs="Segoe UI"/>
          <w:b/>
          <w:kern w:val="1"/>
          <w:sz w:val="28"/>
          <w:szCs w:val="28"/>
          <w:lang w:eastAsia="hi-IN" w:bidi="hi-IN"/>
        </w:rPr>
        <w:t>2</w:t>
      </w:r>
      <w:r w:rsidR="009854AB" w:rsidRPr="003B32FE">
        <w:rPr>
          <w:rFonts w:ascii="Segoe UI" w:eastAsia="Arial Unicode MS" w:hAnsi="Segoe UI" w:cs="Segoe UI"/>
          <w:b/>
          <w:kern w:val="1"/>
          <w:sz w:val="28"/>
          <w:szCs w:val="28"/>
          <w:lang w:eastAsia="hi-IN" w:bidi="hi-IN"/>
        </w:rPr>
        <w:t xml:space="preserve"> июля</w:t>
      </w:r>
      <w:r w:rsidR="00600320" w:rsidRPr="003B32FE">
        <w:rPr>
          <w:rFonts w:ascii="Segoe UI" w:eastAsia="Arial Unicode MS" w:hAnsi="Segoe UI" w:cs="Segoe UI"/>
          <w:b/>
          <w:kern w:val="1"/>
          <w:sz w:val="28"/>
          <w:szCs w:val="28"/>
          <w:lang w:eastAsia="hi-IN" w:bidi="hi-IN"/>
        </w:rPr>
        <w:t xml:space="preserve"> 2018</w:t>
      </w:r>
      <w:r w:rsidR="00C15D31" w:rsidRPr="003B32FE">
        <w:rPr>
          <w:rFonts w:ascii="Segoe UI" w:eastAsia="Arial Unicode MS" w:hAnsi="Segoe UI" w:cs="Segoe UI"/>
          <w:b/>
          <w:kern w:val="1"/>
          <w:sz w:val="28"/>
          <w:szCs w:val="28"/>
          <w:lang w:eastAsia="hi-IN" w:bidi="hi-IN"/>
        </w:rPr>
        <w:t xml:space="preserve"> года,</w:t>
      </w:r>
      <w:r w:rsidR="00C15D31" w:rsidRPr="00C15D31">
        <w:rPr>
          <w:rFonts w:ascii="Segoe UI" w:eastAsia="Arial Unicode MS" w:hAnsi="Segoe UI" w:cs="Segoe UI"/>
          <w:b/>
          <w:kern w:val="1"/>
          <w:sz w:val="24"/>
          <w:szCs w:val="24"/>
          <w:lang w:eastAsia="hi-IN" w:bidi="hi-IN"/>
        </w:rPr>
        <w:t xml:space="preserve"> </w:t>
      </w:r>
      <w:r w:rsidRPr="00496FBE">
        <w:rPr>
          <w:rFonts w:ascii="Segoe UI" w:eastAsia="Arial Unicode MS" w:hAnsi="Segoe UI" w:cs="Segoe UI"/>
          <w:kern w:val="1"/>
          <w:sz w:val="28"/>
          <w:szCs w:val="28"/>
          <w:lang w:eastAsia="hi-IN" w:bidi="hi-IN"/>
        </w:rPr>
        <w:t xml:space="preserve">- </w:t>
      </w:r>
      <w:r w:rsidR="006A5B26" w:rsidRPr="003B32FE">
        <w:rPr>
          <w:rFonts w:ascii="Segoe UI" w:hAnsi="Segoe UI" w:cs="Segoe UI"/>
          <w:b/>
          <w:sz w:val="28"/>
          <w:szCs w:val="28"/>
        </w:rPr>
        <w:t xml:space="preserve">Управление Росреестра по Приморскому краю напоминает жителям </w:t>
      </w:r>
      <w:r w:rsidR="00891024" w:rsidRPr="003B32FE">
        <w:rPr>
          <w:rFonts w:ascii="Segoe UI" w:hAnsi="Segoe UI" w:cs="Segoe UI"/>
          <w:b/>
          <w:sz w:val="28"/>
          <w:szCs w:val="28"/>
        </w:rPr>
        <w:t xml:space="preserve">Приморского края </w:t>
      </w:r>
      <w:r w:rsidR="006A5B26" w:rsidRPr="003B32FE">
        <w:rPr>
          <w:rFonts w:ascii="Segoe UI" w:hAnsi="Segoe UI" w:cs="Segoe UI"/>
          <w:b/>
          <w:sz w:val="28"/>
          <w:szCs w:val="28"/>
        </w:rPr>
        <w:t>об</w:t>
      </w:r>
      <w:r w:rsidR="00891024" w:rsidRPr="003B32FE">
        <w:rPr>
          <w:rFonts w:ascii="Segoe UI" w:hAnsi="Segoe UI" w:cs="Segoe UI"/>
          <w:b/>
          <w:sz w:val="28"/>
          <w:szCs w:val="28"/>
        </w:rPr>
        <w:t xml:space="preserve"> особенностях</w:t>
      </w:r>
      <w:r w:rsidR="006A5B26" w:rsidRPr="003B32FE">
        <w:rPr>
          <w:rFonts w:ascii="Segoe UI" w:hAnsi="Segoe UI" w:cs="Segoe UI"/>
          <w:b/>
          <w:sz w:val="28"/>
          <w:szCs w:val="28"/>
        </w:rPr>
        <w:t xml:space="preserve">, связанных с государственной регистрацией сделок с участием несовершеннолетних. </w:t>
      </w:r>
      <w:bookmarkStart w:id="0" w:name="_GoBack"/>
      <w:bookmarkEnd w:id="0"/>
    </w:p>
    <w:p w:rsidR="00E629A6" w:rsidRPr="00E629A6" w:rsidRDefault="00E629A6" w:rsidP="00E629A6">
      <w:pPr>
        <w:spacing w:after="0" w:line="240" w:lineRule="auto"/>
        <w:ind w:firstLine="567"/>
        <w:jc w:val="both"/>
        <w:rPr>
          <w:rFonts w:ascii="Segoe UI" w:eastAsia="Arial Unicode MS" w:hAnsi="Segoe UI" w:cs="Segoe UI"/>
          <w:b/>
          <w:kern w:val="1"/>
          <w:sz w:val="24"/>
          <w:szCs w:val="24"/>
          <w:lang w:eastAsia="hi-IN" w:bidi="hi-IN"/>
        </w:rPr>
      </w:pPr>
    </w:p>
    <w:p w:rsidR="00B07B1F" w:rsidRDefault="00B07B1F" w:rsidP="006A5B26">
      <w:pPr>
        <w:pStyle w:val="Default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В практике часто возникает необходимость совершения сделки с недвижимым имуществом, принадлежащем несовершеннолетнему лицу. Законом установлены особые требования к совершению таких сделок.</w:t>
      </w:r>
    </w:p>
    <w:p w:rsidR="00E629A6" w:rsidRDefault="00E629A6" w:rsidP="006A5B26">
      <w:pPr>
        <w:pStyle w:val="Default"/>
        <w:ind w:firstLine="567"/>
        <w:jc w:val="both"/>
        <w:rPr>
          <w:rFonts w:ascii="Segoe UI" w:hAnsi="Segoe UI" w:cs="Segoe UI"/>
        </w:rPr>
      </w:pPr>
    </w:p>
    <w:p w:rsidR="00CE76DC" w:rsidRDefault="00CE76DC" w:rsidP="00CE76DC">
      <w:pPr>
        <w:pStyle w:val="Default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Стоит отметить, что в соответствии </w:t>
      </w:r>
      <w:r w:rsidRPr="00CE76DC">
        <w:rPr>
          <w:rFonts w:ascii="Segoe UI" w:hAnsi="Segoe UI" w:cs="Segoe UI"/>
        </w:rPr>
        <w:t xml:space="preserve">со ст. 28 Гражданского кодекса Российской Федерации, за несовершеннолетних, не достигших четырнадцати лет (малолетних), сделки, за исключением мелких бытовых сделок, могут совершать от их имени только их родители, усыновители или опекуны. </w:t>
      </w:r>
    </w:p>
    <w:p w:rsidR="00E629A6" w:rsidRDefault="00E629A6" w:rsidP="00CE76DC">
      <w:pPr>
        <w:pStyle w:val="Default"/>
        <w:ind w:firstLine="567"/>
        <w:jc w:val="both"/>
        <w:rPr>
          <w:rFonts w:ascii="Segoe UI" w:hAnsi="Segoe UI" w:cs="Segoe UI"/>
        </w:rPr>
      </w:pPr>
    </w:p>
    <w:p w:rsidR="008C630D" w:rsidRDefault="00CE76DC" w:rsidP="008C630D">
      <w:pPr>
        <w:pStyle w:val="Default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К</w:t>
      </w:r>
      <w:r w:rsidRPr="00CE76DC">
        <w:rPr>
          <w:rFonts w:ascii="Segoe UI" w:hAnsi="Segoe UI" w:cs="Segoe UI"/>
        </w:rPr>
        <w:t xml:space="preserve"> сделкам законных представителей несовершеннолетнего с его имуществом применяются правила, предусмотренные пунктами 2 и 3 статьи 37 Гражданского кодекса Российской Федерации. В частности, такой законный представитель не вправе без предварительного разрешения органа опеки и попечительства совершать сделки по отчуждению, в том числе обмену или дарению имущества несовершеннолетнего, сдаче его внаем (в аренду), в безвозмездное пользование или в залог, а также совершать сделки, влекущие отказ от принадлежащих несовершеннолетнему прав, раздел его имущества или выдел из него долей, а также любых других действий, влекущих уменьшение имущества несовершеннолетнего. Кроме того, законный представитель, его супруг и близкие родственники не вправе совершать сделки с самим несовершеннолетним, за исключением передачи имущества несовершеннолетнему в качестве дара или в безвозмездное пользование.</w:t>
      </w:r>
    </w:p>
    <w:p w:rsidR="00E629A6" w:rsidRDefault="00E629A6" w:rsidP="008C630D">
      <w:pPr>
        <w:pStyle w:val="Default"/>
        <w:ind w:firstLine="567"/>
        <w:jc w:val="both"/>
        <w:rPr>
          <w:rFonts w:ascii="Segoe UI" w:hAnsi="Segoe UI" w:cs="Segoe UI"/>
        </w:rPr>
      </w:pPr>
    </w:p>
    <w:p w:rsidR="006A5B26" w:rsidRDefault="00AC7EEB" w:rsidP="008C630D">
      <w:pPr>
        <w:pStyle w:val="Default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Таким образом, с</w:t>
      </w:r>
      <w:r w:rsidR="006A5B26" w:rsidRPr="006A5B26">
        <w:rPr>
          <w:rFonts w:ascii="Segoe UI" w:hAnsi="Segoe UI" w:cs="Segoe UI"/>
        </w:rPr>
        <w:t xml:space="preserve">огласно положениям Семейного кодекса и Гражданского кодекса Российской Федерации, все сделки с недвижимостью с участием несовершеннолетних в возрасте до 18 лет осуществляются с предварительного разрешения органа опеки и попечительства, которые уполномочены защищать имущественные права несовершеннолетних при проведении таких сделок. </w:t>
      </w:r>
      <w:r w:rsidR="008C630D">
        <w:rPr>
          <w:rFonts w:ascii="Segoe UI" w:hAnsi="Segoe UI" w:cs="Segoe UI"/>
        </w:rPr>
        <w:t>Без такого документа действие с недвижимостью</w:t>
      </w:r>
      <w:r w:rsidR="008C630D" w:rsidRPr="008C630D">
        <w:rPr>
          <w:rFonts w:ascii="Segoe UI" w:hAnsi="Segoe UI" w:cs="Segoe UI"/>
        </w:rPr>
        <w:t xml:space="preserve"> не подлежит регистрации, а значит, является незаконным.</w:t>
      </w:r>
    </w:p>
    <w:p w:rsidR="002E400F" w:rsidRDefault="00E00AE4" w:rsidP="008C630D">
      <w:pPr>
        <w:pStyle w:val="Default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Также з</w:t>
      </w:r>
      <w:r w:rsidR="002E400F" w:rsidRPr="002E400F">
        <w:rPr>
          <w:rFonts w:ascii="Segoe UI" w:hAnsi="Segoe UI" w:cs="Segoe UI"/>
        </w:rPr>
        <w:t>аконодательство предусматривает обязательное нотариальное удостоверение сделок, связанных с распоряжением недвижимым имуществом на условиях опеки или доверительного управления по отчуждению недвижимости, принадлежащей несовершеннолетнему гражданину или гражданину, признанному ограниченно дееспособным.</w:t>
      </w:r>
    </w:p>
    <w:p w:rsidR="00E629A6" w:rsidRDefault="00E629A6" w:rsidP="008C630D">
      <w:pPr>
        <w:pStyle w:val="Default"/>
        <w:ind w:firstLine="567"/>
        <w:jc w:val="both"/>
        <w:rPr>
          <w:rFonts w:ascii="Segoe UI" w:hAnsi="Segoe UI" w:cs="Segoe UI"/>
        </w:rPr>
      </w:pPr>
    </w:p>
    <w:p w:rsidR="0090707D" w:rsidRDefault="003A30AB" w:rsidP="00BA12A5">
      <w:pPr>
        <w:pStyle w:val="Default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Подводя итог, можно </w:t>
      </w:r>
      <w:r w:rsidR="0090707D">
        <w:rPr>
          <w:rFonts w:ascii="Segoe UI" w:hAnsi="Segoe UI" w:cs="Segoe UI"/>
        </w:rPr>
        <w:t>сказать, что с</w:t>
      </w:r>
      <w:r w:rsidR="00D35774" w:rsidRPr="00D35774">
        <w:rPr>
          <w:rFonts w:ascii="Segoe UI" w:hAnsi="Segoe UI" w:cs="Segoe UI"/>
        </w:rPr>
        <w:t>делки, связанные с распоряжением недвижимым имуществом на условиях опеки, а также сделки по отчуждению недвижимого имущества, принадлежащего несовершеннолетнему гражданину, подлежат нотариальному удостоверению.</w:t>
      </w:r>
    </w:p>
    <w:p w:rsidR="00E629A6" w:rsidRDefault="00E629A6" w:rsidP="00BA12A5">
      <w:pPr>
        <w:pStyle w:val="Default"/>
        <w:ind w:firstLine="567"/>
        <w:jc w:val="both"/>
        <w:rPr>
          <w:rFonts w:ascii="Segoe UI" w:hAnsi="Segoe UI" w:cs="Segoe UI"/>
        </w:rPr>
      </w:pPr>
    </w:p>
    <w:p w:rsidR="00D35774" w:rsidRPr="006A5B26" w:rsidRDefault="00D35774" w:rsidP="00BA12A5">
      <w:pPr>
        <w:pStyle w:val="Default"/>
        <w:ind w:firstLine="567"/>
        <w:jc w:val="both"/>
        <w:rPr>
          <w:rFonts w:ascii="Segoe UI" w:hAnsi="Segoe UI" w:cs="Segoe UI"/>
        </w:rPr>
      </w:pPr>
      <w:r w:rsidRPr="00D35774">
        <w:rPr>
          <w:rFonts w:ascii="Segoe UI" w:hAnsi="Segoe UI" w:cs="Segoe UI"/>
        </w:rPr>
        <w:t>Государственная регистрация прав на такую недвижимость осуществляется на основании нотариально удостоверенной сделки в течение 5 рабочих дней с даты приема многофункциональным центром заявления о регистрации пр</w:t>
      </w:r>
      <w:r w:rsidR="008C630D">
        <w:rPr>
          <w:rFonts w:ascii="Segoe UI" w:hAnsi="Segoe UI" w:cs="Segoe UI"/>
        </w:rPr>
        <w:t xml:space="preserve">ав и соответствующих документов. </w:t>
      </w:r>
      <w:r w:rsidRPr="00D35774">
        <w:rPr>
          <w:rFonts w:ascii="Segoe UI" w:hAnsi="Segoe UI" w:cs="Segoe UI"/>
        </w:rPr>
        <w:t>Таким образом, для заключения договора купли-продажи квартиры, собственником которой является несовершеннолетний, сторонам договора необходимо обратиться к нотариусу, предварительно получив соответствующее разрешение в органах опеки и попечительства. </w:t>
      </w:r>
    </w:p>
    <w:p w:rsidR="006A5B26" w:rsidRDefault="006A5B26" w:rsidP="00226EC7">
      <w:pPr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FE61B7" w:rsidRPr="00972627" w:rsidRDefault="00B722DD" w:rsidP="00FE61B7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4E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95pt;margin-top:3.85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    </w:pict>
          </mc:Fallback>
        </mc:AlternateContent>
      </w:r>
      <w:r w:rsidR="00FE61B7"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:rsidR="00600320" w:rsidRPr="00600320" w:rsidRDefault="00600320" w:rsidP="00600320">
      <w:pPr>
        <w:widowControl w:val="0"/>
        <w:suppressAutoHyphens/>
        <w:spacing w:after="0" w:line="240" w:lineRule="auto"/>
        <w:ind w:firstLine="567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600320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«Ростехинвентаризация – Федеральное БТИ». </w:t>
      </w:r>
    </w:p>
    <w:p w:rsidR="00600320" w:rsidRPr="00600320" w:rsidRDefault="00600320" w:rsidP="00600320">
      <w:pPr>
        <w:widowControl w:val="0"/>
        <w:suppressAutoHyphens/>
        <w:spacing w:after="0" w:line="240" w:lineRule="auto"/>
        <w:ind w:firstLine="567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600320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2018 год – юбилейный для Росреестра, так как в этом году ведомство отмечает 10-летие образования Росреестра на территории соответствующих субъектов Российской Федерации и 20-летие создания в Российской Федерации системы государственной регистрации прав на недвижимое имущество и сделок с ним.</w:t>
      </w:r>
    </w:p>
    <w:p w:rsidR="00600320" w:rsidRPr="00600320" w:rsidRDefault="00600320" w:rsidP="00600320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600320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Территориальным отделом Росреестра в Приморском крае руководит с декабря 2004 года Евгений Александрович Русецкий.</w:t>
      </w:r>
    </w:p>
    <w:p w:rsidR="00FE61B7" w:rsidRPr="00972627" w:rsidRDefault="00FE61B7" w:rsidP="00FE61B7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p w:rsidR="00FE61B7" w:rsidRPr="00972627" w:rsidRDefault="00FE61B7" w:rsidP="00FE61B7">
      <w:pPr>
        <w:widowControl w:val="0"/>
        <w:suppressAutoHyphens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 w:rsidRPr="00972627">
        <w:rPr>
          <w:rFonts w:ascii="Segoe UI" w:eastAsia="Times New Roman" w:hAnsi="Segoe UI" w:cs="Segoe UI"/>
          <w:b/>
          <w:color w:val="000000"/>
          <w:sz w:val="24"/>
          <w:szCs w:val="24"/>
        </w:rPr>
        <w:t>Контакты для СМИ</w:t>
      </w:r>
    </w:p>
    <w:p w:rsidR="00FE61B7" w:rsidRPr="00972627" w:rsidRDefault="00B41DA5" w:rsidP="00FE61B7">
      <w:pPr>
        <w:spacing w:after="0" w:line="240" w:lineRule="auto"/>
        <w:rPr>
          <w:rFonts w:ascii="Segoe UI" w:eastAsia="Calibri" w:hAnsi="Segoe UI" w:cs="Segoe UI"/>
          <w:sz w:val="18"/>
          <w:szCs w:val="18"/>
          <w:lang w:eastAsia="en-US"/>
        </w:rPr>
      </w:pPr>
      <w:r>
        <w:rPr>
          <w:rFonts w:ascii="Segoe UI" w:eastAsia="Calibri" w:hAnsi="Segoe UI" w:cs="Segoe UI"/>
          <w:sz w:val="18"/>
          <w:szCs w:val="18"/>
          <w:lang w:eastAsia="en-US"/>
        </w:rPr>
        <w:t>Помощник</w:t>
      </w:r>
      <w:r w:rsidR="00FE61B7" w:rsidRPr="00972627">
        <w:rPr>
          <w:rFonts w:ascii="Segoe UI" w:eastAsia="Calibri" w:hAnsi="Segoe UI" w:cs="Segoe UI"/>
          <w:sz w:val="18"/>
          <w:szCs w:val="18"/>
          <w:lang w:eastAsia="en-US"/>
        </w:rPr>
        <w:t xml:space="preserve"> руководителя Управления Росреестра по Приморскому краю по СМИ  </w:t>
      </w:r>
    </w:p>
    <w:p w:rsidR="00FE61B7" w:rsidRPr="00972627" w:rsidRDefault="00B41DA5" w:rsidP="00FE61B7">
      <w:pPr>
        <w:spacing w:after="0" w:line="240" w:lineRule="auto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Софья Новикова</w:t>
      </w:r>
    </w:p>
    <w:p w:rsidR="00FE61B7" w:rsidRPr="00972627" w:rsidRDefault="00FE61B7" w:rsidP="00FE61B7">
      <w:pPr>
        <w:spacing w:after="0" w:line="240" w:lineRule="auto"/>
        <w:rPr>
          <w:rFonts w:ascii="Segoe UI" w:eastAsia="Calibri" w:hAnsi="Segoe UI" w:cs="Segoe UI"/>
          <w:sz w:val="20"/>
          <w:szCs w:val="20"/>
          <w:lang w:eastAsia="en-US"/>
        </w:rPr>
      </w:pPr>
      <w:r w:rsidRPr="00972627">
        <w:rPr>
          <w:rFonts w:ascii="Segoe UI" w:eastAsia="Calibri" w:hAnsi="Segoe UI" w:cs="Segoe UI"/>
          <w:sz w:val="20"/>
          <w:szCs w:val="20"/>
          <w:lang w:eastAsia="en-US"/>
        </w:rPr>
        <w:t>+7</w:t>
      </w:r>
      <w:r w:rsidRPr="00972627"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972627">
        <w:rPr>
          <w:rFonts w:ascii="Segoe UI" w:eastAsia="Calibri" w:hAnsi="Segoe UI" w:cs="Segoe UI"/>
          <w:sz w:val="20"/>
          <w:szCs w:val="20"/>
          <w:lang w:eastAsia="en-US"/>
        </w:rPr>
        <w:t>(423)</w:t>
      </w:r>
      <w:r w:rsidRPr="00972627">
        <w:rPr>
          <w:rFonts w:ascii="Segoe UI" w:eastAsia="Calibri" w:hAnsi="Segoe UI" w:cs="Segoe UI"/>
          <w:sz w:val="20"/>
          <w:szCs w:val="20"/>
          <w:lang w:val="en-US" w:eastAsia="en-US"/>
        </w:rPr>
        <w:t> </w:t>
      </w:r>
      <w:r w:rsidRPr="00972627">
        <w:rPr>
          <w:rFonts w:ascii="Segoe UI" w:eastAsia="Calibri" w:hAnsi="Segoe UI" w:cs="Segoe UI"/>
          <w:sz w:val="20"/>
          <w:szCs w:val="20"/>
          <w:lang w:eastAsia="en-US"/>
        </w:rPr>
        <w:t>241-30-58</w:t>
      </w:r>
    </w:p>
    <w:p w:rsidR="00FE61B7" w:rsidRDefault="003B32FE" w:rsidP="00FE61B7">
      <w:pPr>
        <w:spacing w:after="0" w:line="240" w:lineRule="auto"/>
      </w:pPr>
      <w:hyperlink r:id="rId7" w:history="1">
        <w:r w:rsidR="00FE61B7" w:rsidRPr="00972627">
          <w:rPr>
            <w:rFonts w:ascii="Arial" w:eastAsia="Times New Roman" w:hAnsi="Arial" w:cs="Arial"/>
            <w:color w:val="1378BF"/>
            <w:sz w:val="21"/>
            <w:szCs w:val="21"/>
            <w:shd w:val="clear" w:color="auto" w:fill="FFFFFF"/>
          </w:rPr>
          <w:br/>
        </w:r>
        <w:r w:rsidR="00FE61B7" w:rsidRPr="00972627">
          <w:rPr>
            <w:rFonts w:ascii="Arial" w:eastAsia="Times New Roman" w:hAnsi="Arial" w:cs="Arial"/>
            <w:color w:val="1378BF"/>
            <w:sz w:val="21"/>
            <w:u w:val="single"/>
          </w:rPr>
          <w:t>25press_rosreestr@mail.ru</w:t>
        </w:r>
      </w:hyperlink>
    </w:p>
    <w:p w:rsidR="00BA5D08" w:rsidRPr="00BA5D08" w:rsidRDefault="003B32FE" w:rsidP="00FE61B7">
      <w:pPr>
        <w:spacing w:after="0" w:line="240" w:lineRule="auto"/>
        <w:rPr>
          <w:rFonts w:ascii="Arial" w:eastAsia="Times New Roman" w:hAnsi="Arial" w:cs="Arial"/>
          <w:color w:val="1378BF"/>
          <w:sz w:val="21"/>
          <w:szCs w:val="21"/>
          <w:shd w:val="clear" w:color="auto" w:fill="FFFFFF"/>
        </w:rPr>
      </w:pPr>
      <w:hyperlink r:id="rId8" w:history="1">
        <w:r w:rsidR="00BA5D08" w:rsidRPr="00BA5D08">
          <w:rPr>
            <w:rFonts w:ascii="Arial" w:hAnsi="Arial" w:cs="Arial"/>
            <w:color w:val="1378BF"/>
            <w:sz w:val="21"/>
            <w:szCs w:val="21"/>
            <w:shd w:val="clear" w:color="auto" w:fill="FFFFFF"/>
          </w:rPr>
          <w:t>https://rosreestr.ru/</w:t>
        </w:r>
      </w:hyperlink>
      <w:r w:rsidR="00BA5D08">
        <w:rPr>
          <w:rFonts w:ascii="Arial" w:eastAsia="Times New Roman" w:hAnsi="Arial" w:cs="Arial"/>
          <w:color w:val="1378BF"/>
          <w:sz w:val="21"/>
          <w:szCs w:val="21"/>
          <w:shd w:val="clear" w:color="auto" w:fill="FFFFFF"/>
        </w:rPr>
        <w:t xml:space="preserve"> </w:t>
      </w:r>
      <w:r w:rsidR="00BA5D08" w:rsidRPr="00BA5D08">
        <w:rPr>
          <w:rFonts w:ascii="Arial" w:eastAsia="Times New Roman" w:hAnsi="Arial" w:cs="Arial"/>
          <w:color w:val="1378BF"/>
          <w:sz w:val="21"/>
          <w:szCs w:val="21"/>
          <w:shd w:val="clear" w:color="auto" w:fill="FFFFFF"/>
        </w:rPr>
        <w:t xml:space="preserve"> </w:t>
      </w:r>
    </w:p>
    <w:p w:rsidR="00C24530" w:rsidRPr="004C7E02" w:rsidRDefault="00FE61B7" w:rsidP="00D505DB">
      <w:pPr>
        <w:spacing w:after="0" w:line="240" w:lineRule="auto"/>
      </w:pPr>
      <w:r w:rsidRPr="00972627">
        <w:rPr>
          <w:rFonts w:ascii="Segoe UI" w:eastAsia="Calibri" w:hAnsi="Segoe UI" w:cs="Segoe UI"/>
          <w:sz w:val="20"/>
          <w:szCs w:val="20"/>
          <w:lang w:eastAsia="en-US"/>
        </w:rPr>
        <w:t xml:space="preserve">690091, Владивосток, ул. Посьетская, д. </w:t>
      </w:r>
      <w:r w:rsidR="00D505DB">
        <w:t>48</w:t>
      </w:r>
    </w:p>
    <w:sectPr w:rsidR="00C24530" w:rsidRPr="004C7E02" w:rsidSect="00DB24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558FB"/>
    <w:multiLevelType w:val="hybridMultilevel"/>
    <w:tmpl w:val="B178E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73310"/>
    <w:multiLevelType w:val="hybridMultilevel"/>
    <w:tmpl w:val="740A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97D68"/>
    <w:multiLevelType w:val="multilevel"/>
    <w:tmpl w:val="8BCC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6A0D31"/>
    <w:multiLevelType w:val="multilevel"/>
    <w:tmpl w:val="AA24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B7"/>
    <w:rsid w:val="000003C8"/>
    <w:rsid w:val="000037FD"/>
    <w:rsid w:val="00006AE0"/>
    <w:rsid w:val="000135DF"/>
    <w:rsid w:val="00020468"/>
    <w:rsid w:val="00025149"/>
    <w:rsid w:val="00025E7A"/>
    <w:rsid w:val="000552D0"/>
    <w:rsid w:val="00063098"/>
    <w:rsid w:val="000730C3"/>
    <w:rsid w:val="00075561"/>
    <w:rsid w:val="0008516F"/>
    <w:rsid w:val="00085E1E"/>
    <w:rsid w:val="00087F12"/>
    <w:rsid w:val="000B0938"/>
    <w:rsid w:val="000B5C0B"/>
    <w:rsid w:val="000C0FCE"/>
    <w:rsid w:val="000C3D8E"/>
    <w:rsid w:val="000D1D6B"/>
    <w:rsid w:val="000D3489"/>
    <w:rsid w:val="000F2BD0"/>
    <w:rsid w:val="000F2CA8"/>
    <w:rsid w:val="00111A06"/>
    <w:rsid w:val="00117C0A"/>
    <w:rsid w:val="001305B4"/>
    <w:rsid w:val="00131D12"/>
    <w:rsid w:val="00137833"/>
    <w:rsid w:val="001404FA"/>
    <w:rsid w:val="00170192"/>
    <w:rsid w:val="00175C13"/>
    <w:rsid w:val="00197487"/>
    <w:rsid w:val="001A1702"/>
    <w:rsid w:val="001A402D"/>
    <w:rsid w:val="001B1C1B"/>
    <w:rsid w:val="001B76CE"/>
    <w:rsid w:val="001E4D29"/>
    <w:rsid w:val="001F31B7"/>
    <w:rsid w:val="00202727"/>
    <w:rsid w:val="00211F1B"/>
    <w:rsid w:val="002219D4"/>
    <w:rsid w:val="00226C5D"/>
    <w:rsid w:val="00226EC7"/>
    <w:rsid w:val="0022701D"/>
    <w:rsid w:val="00231D5E"/>
    <w:rsid w:val="00234A1A"/>
    <w:rsid w:val="00250A5D"/>
    <w:rsid w:val="00271F4D"/>
    <w:rsid w:val="002725D3"/>
    <w:rsid w:val="002838C5"/>
    <w:rsid w:val="00285101"/>
    <w:rsid w:val="00285802"/>
    <w:rsid w:val="002873DB"/>
    <w:rsid w:val="002968C5"/>
    <w:rsid w:val="002B3D61"/>
    <w:rsid w:val="002C3586"/>
    <w:rsid w:val="002C4A4B"/>
    <w:rsid w:val="002D0E84"/>
    <w:rsid w:val="002E400F"/>
    <w:rsid w:val="002F14A7"/>
    <w:rsid w:val="003108CA"/>
    <w:rsid w:val="00314863"/>
    <w:rsid w:val="00316464"/>
    <w:rsid w:val="003502EF"/>
    <w:rsid w:val="00354884"/>
    <w:rsid w:val="003636A6"/>
    <w:rsid w:val="0037237B"/>
    <w:rsid w:val="00372C8D"/>
    <w:rsid w:val="003810E0"/>
    <w:rsid w:val="00382623"/>
    <w:rsid w:val="003827F6"/>
    <w:rsid w:val="0038569C"/>
    <w:rsid w:val="00385AD7"/>
    <w:rsid w:val="003863F4"/>
    <w:rsid w:val="00386425"/>
    <w:rsid w:val="00386F1D"/>
    <w:rsid w:val="003A30AB"/>
    <w:rsid w:val="003A56B6"/>
    <w:rsid w:val="003A7FEA"/>
    <w:rsid w:val="003B2CCF"/>
    <w:rsid w:val="003B32FE"/>
    <w:rsid w:val="003B6B6A"/>
    <w:rsid w:val="003B7C83"/>
    <w:rsid w:val="003C0A8B"/>
    <w:rsid w:val="003C4FF0"/>
    <w:rsid w:val="003D1A27"/>
    <w:rsid w:val="003D4D94"/>
    <w:rsid w:val="003E37D3"/>
    <w:rsid w:val="0040330E"/>
    <w:rsid w:val="00404305"/>
    <w:rsid w:val="00406565"/>
    <w:rsid w:val="004074A9"/>
    <w:rsid w:val="00413809"/>
    <w:rsid w:val="00423EC4"/>
    <w:rsid w:val="00426799"/>
    <w:rsid w:val="004348EA"/>
    <w:rsid w:val="0045751E"/>
    <w:rsid w:val="004825B0"/>
    <w:rsid w:val="00485FD9"/>
    <w:rsid w:val="00492694"/>
    <w:rsid w:val="00494698"/>
    <w:rsid w:val="00496FBE"/>
    <w:rsid w:val="004A19D1"/>
    <w:rsid w:val="004A5E2F"/>
    <w:rsid w:val="004B26DC"/>
    <w:rsid w:val="004B4724"/>
    <w:rsid w:val="004B71DE"/>
    <w:rsid w:val="004C54B2"/>
    <w:rsid w:val="004C76D5"/>
    <w:rsid w:val="004C7E02"/>
    <w:rsid w:val="004D1FA6"/>
    <w:rsid w:val="004D62C7"/>
    <w:rsid w:val="004F74D4"/>
    <w:rsid w:val="005047A5"/>
    <w:rsid w:val="0052454A"/>
    <w:rsid w:val="00532E62"/>
    <w:rsid w:val="00534F81"/>
    <w:rsid w:val="00542A19"/>
    <w:rsid w:val="00551D2A"/>
    <w:rsid w:val="00561172"/>
    <w:rsid w:val="005652B2"/>
    <w:rsid w:val="00570667"/>
    <w:rsid w:val="005936C7"/>
    <w:rsid w:val="00593EF0"/>
    <w:rsid w:val="00595580"/>
    <w:rsid w:val="005A4000"/>
    <w:rsid w:val="005A44A2"/>
    <w:rsid w:val="005A6F27"/>
    <w:rsid w:val="005B642C"/>
    <w:rsid w:val="005C48C0"/>
    <w:rsid w:val="005C642A"/>
    <w:rsid w:val="005D57EF"/>
    <w:rsid w:val="005E521C"/>
    <w:rsid w:val="00600320"/>
    <w:rsid w:val="00610E4B"/>
    <w:rsid w:val="0063064A"/>
    <w:rsid w:val="00647566"/>
    <w:rsid w:val="00650906"/>
    <w:rsid w:val="006544FD"/>
    <w:rsid w:val="00663B2C"/>
    <w:rsid w:val="006720EA"/>
    <w:rsid w:val="00694464"/>
    <w:rsid w:val="00694563"/>
    <w:rsid w:val="00697D3A"/>
    <w:rsid w:val="006A5B26"/>
    <w:rsid w:val="006A667C"/>
    <w:rsid w:val="006B26EC"/>
    <w:rsid w:val="006C1680"/>
    <w:rsid w:val="006C27CE"/>
    <w:rsid w:val="006D6D77"/>
    <w:rsid w:val="006E10D0"/>
    <w:rsid w:val="006E3C8D"/>
    <w:rsid w:val="006E3E9C"/>
    <w:rsid w:val="006F0960"/>
    <w:rsid w:val="006F1667"/>
    <w:rsid w:val="006F1F7B"/>
    <w:rsid w:val="00703103"/>
    <w:rsid w:val="007034AB"/>
    <w:rsid w:val="00712399"/>
    <w:rsid w:val="007301FF"/>
    <w:rsid w:val="0074618E"/>
    <w:rsid w:val="00751B22"/>
    <w:rsid w:val="00751FF0"/>
    <w:rsid w:val="00754E15"/>
    <w:rsid w:val="007602D3"/>
    <w:rsid w:val="007641F5"/>
    <w:rsid w:val="0079014A"/>
    <w:rsid w:val="007923DA"/>
    <w:rsid w:val="007D04A6"/>
    <w:rsid w:val="007D39C6"/>
    <w:rsid w:val="007F65B7"/>
    <w:rsid w:val="0080064A"/>
    <w:rsid w:val="00807C8C"/>
    <w:rsid w:val="00814E78"/>
    <w:rsid w:val="0082302D"/>
    <w:rsid w:val="0083094C"/>
    <w:rsid w:val="00845ACE"/>
    <w:rsid w:val="00856C73"/>
    <w:rsid w:val="00873926"/>
    <w:rsid w:val="00890DAD"/>
    <w:rsid w:val="00891024"/>
    <w:rsid w:val="008934B3"/>
    <w:rsid w:val="008A57C2"/>
    <w:rsid w:val="008B39BD"/>
    <w:rsid w:val="008B7EB3"/>
    <w:rsid w:val="008C630D"/>
    <w:rsid w:val="008D3715"/>
    <w:rsid w:val="008D5E2C"/>
    <w:rsid w:val="008E538E"/>
    <w:rsid w:val="008F2FB7"/>
    <w:rsid w:val="0090707D"/>
    <w:rsid w:val="00930D82"/>
    <w:rsid w:val="009333FF"/>
    <w:rsid w:val="00937219"/>
    <w:rsid w:val="00942ED5"/>
    <w:rsid w:val="00951EE3"/>
    <w:rsid w:val="00954D1C"/>
    <w:rsid w:val="009569EF"/>
    <w:rsid w:val="009579A9"/>
    <w:rsid w:val="00964020"/>
    <w:rsid w:val="00967A44"/>
    <w:rsid w:val="009728E9"/>
    <w:rsid w:val="00977355"/>
    <w:rsid w:val="009854AB"/>
    <w:rsid w:val="00991B45"/>
    <w:rsid w:val="00993CC3"/>
    <w:rsid w:val="009A136B"/>
    <w:rsid w:val="009A4E50"/>
    <w:rsid w:val="00A04D37"/>
    <w:rsid w:val="00A0657A"/>
    <w:rsid w:val="00A10E64"/>
    <w:rsid w:val="00A21EB6"/>
    <w:rsid w:val="00A22F8C"/>
    <w:rsid w:val="00A25CA2"/>
    <w:rsid w:val="00A50170"/>
    <w:rsid w:val="00A512C2"/>
    <w:rsid w:val="00A52B74"/>
    <w:rsid w:val="00A53F22"/>
    <w:rsid w:val="00A56654"/>
    <w:rsid w:val="00A57953"/>
    <w:rsid w:val="00A60783"/>
    <w:rsid w:val="00A659BC"/>
    <w:rsid w:val="00A746A7"/>
    <w:rsid w:val="00A900FF"/>
    <w:rsid w:val="00AA67C5"/>
    <w:rsid w:val="00AC7EEB"/>
    <w:rsid w:val="00AD5E74"/>
    <w:rsid w:val="00AF2735"/>
    <w:rsid w:val="00B06FA2"/>
    <w:rsid w:val="00B07B1F"/>
    <w:rsid w:val="00B30D50"/>
    <w:rsid w:val="00B318AF"/>
    <w:rsid w:val="00B41DA5"/>
    <w:rsid w:val="00B44372"/>
    <w:rsid w:val="00B45430"/>
    <w:rsid w:val="00B52521"/>
    <w:rsid w:val="00B5678F"/>
    <w:rsid w:val="00B57F83"/>
    <w:rsid w:val="00B7033E"/>
    <w:rsid w:val="00B71363"/>
    <w:rsid w:val="00B722DD"/>
    <w:rsid w:val="00B74F7E"/>
    <w:rsid w:val="00B84AB5"/>
    <w:rsid w:val="00B86EA2"/>
    <w:rsid w:val="00B87288"/>
    <w:rsid w:val="00B91BED"/>
    <w:rsid w:val="00B939A4"/>
    <w:rsid w:val="00BA12A5"/>
    <w:rsid w:val="00BA5D08"/>
    <w:rsid w:val="00BA7DC9"/>
    <w:rsid w:val="00BB7BE4"/>
    <w:rsid w:val="00BC1D38"/>
    <w:rsid w:val="00BC4239"/>
    <w:rsid w:val="00BC530D"/>
    <w:rsid w:val="00BD732C"/>
    <w:rsid w:val="00BE328E"/>
    <w:rsid w:val="00C070E6"/>
    <w:rsid w:val="00C121C9"/>
    <w:rsid w:val="00C15D31"/>
    <w:rsid w:val="00C24530"/>
    <w:rsid w:val="00C27BFF"/>
    <w:rsid w:val="00C35029"/>
    <w:rsid w:val="00C5221C"/>
    <w:rsid w:val="00C53F24"/>
    <w:rsid w:val="00C81369"/>
    <w:rsid w:val="00CA124C"/>
    <w:rsid w:val="00CA1388"/>
    <w:rsid w:val="00CA4130"/>
    <w:rsid w:val="00CD216A"/>
    <w:rsid w:val="00CD2662"/>
    <w:rsid w:val="00CE76DC"/>
    <w:rsid w:val="00CE7A09"/>
    <w:rsid w:val="00CF6E6D"/>
    <w:rsid w:val="00D05E85"/>
    <w:rsid w:val="00D14BB9"/>
    <w:rsid w:val="00D15E36"/>
    <w:rsid w:val="00D23DC0"/>
    <w:rsid w:val="00D35774"/>
    <w:rsid w:val="00D36948"/>
    <w:rsid w:val="00D44DBD"/>
    <w:rsid w:val="00D505DB"/>
    <w:rsid w:val="00D52C66"/>
    <w:rsid w:val="00D75558"/>
    <w:rsid w:val="00D807A1"/>
    <w:rsid w:val="00D93857"/>
    <w:rsid w:val="00D95DAC"/>
    <w:rsid w:val="00DA4E01"/>
    <w:rsid w:val="00DA7412"/>
    <w:rsid w:val="00DB24A4"/>
    <w:rsid w:val="00DC004D"/>
    <w:rsid w:val="00DC443A"/>
    <w:rsid w:val="00DD0A4A"/>
    <w:rsid w:val="00DD1CA2"/>
    <w:rsid w:val="00DE21CB"/>
    <w:rsid w:val="00DE75BD"/>
    <w:rsid w:val="00DF1B06"/>
    <w:rsid w:val="00E00AE4"/>
    <w:rsid w:val="00E05CDF"/>
    <w:rsid w:val="00E21887"/>
    <w:rsid w:val="00E266D1"/>
    <w:rsid w:val="00E37223"/>
    <w:rsid w:val="00E41A31"/>
    <w:rsid w:val="00E53A14"/>
    <w:rsid w:val="00E551BD"/>
    <w:rsid w:val="00E629A6"/>
    <w:rsid w:val="00E7324C"/>
    <w:rsid w:val="00E734BE"/>
    <w:rsid w:val="00E87CF7"/>
    <w:rsid w:val="00E91D3D"/>
    <w:rsid w:val="00E96098"/>
    <w:rsid w:val="00EA018B"/>
    <w:rsid w:val="00EB0FB7"/>
    <w:rsid w:val="00EB1FEA"/>
    <w:rsid w:val="00EB20F7"/>
    <w:rsid w:val="00EB4F23"/>
    <w:rsid w:val="00EC5B5C"/>
    <w:rsid w:val="00ED2E15"/>
    <w:rsid w:val="00EE64D9"/>
    <w:rsid w:val="00F11A5D"/>
    <w:rsid w:val="00F26668"/>
    <w:rsid w:val="00F30954"/>
    <w:rsid w:val="00F5310F"/>
    <w:rsid w:val="00F551F4"/>
    <w:rsid w:val="00F7322E"/>
    <w:rsid w:val="00F91B39"/>
    <w:rsid w:val="00F91C02"/>
    <w:rsid w:val="00FA696C"/>
    <w:rsid w:val="00FB05FE"/>
    <w:rsid w:val="00FB21F2"/>
    <w:rsid w:val="00FB70E7"/>
    <w:rsid w:val="00FC2991"/>
    <w:rsid w:val="00FC70D7"/>
    <w:rsid w:val="00FD5D57"/>
    <w:rsid w:val="00FD6479"/>
    <w:rsid w:val="00FD71AB"/>
    <w:rsid w:val="00FE0092"/>
    <w:rsid w:val="00FE611F"/>
    <w:rsid w:val="00FE61B7"/>
    <w:rsid w:val="00FF438A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1BF1A-F446-4931-BD99-9D26F018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19"/>
  </w:style>
  <w:style w:type="paragraph" w:styleId="2">
    <w:name w:val="heading 2"/>
    <w:basedOn w:val="a"/>
    <w:next w:val="a"/>
    <w:link w:val="20"/>
    <w:uiPriority w:val="9"/>
    <w:unhideWhenUsed/>
    <w:qFormat/>
    <w:rsid w:val="006E10D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  <w:style w:type="paragraph" w:customStyle="1" w:styleId="ConsPlusNormal">
    <w:name w:val="ConsPlusNormal"/>
    <w:rsid w:val="00703103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10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6E10D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6A5B2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5F892-BA74-428B-8F82-67FDB78FD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 С Г</dc:creator>
  <cp:keywords/>
  <dc:description/>
  <cp:lastModifiedBy>Новикова С Г</cp:lastModifiedBy>
  <cp:revision>50</cp:revision>
  <cp:lastPrinted>2018-07-03T00:23:00Z</cp:lastPrinted>
  <dcterms:created xsi:type="dcterms:W3CDTF">2018-07-11T05:12:00Z</dcterms:created>
  <dcterms:modified xsi:type="dcterms:W3CDTF">2018-07-11T23:01:00Z</dcterms:modified>
</cp:coreProperties>
</file>